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BBE" w:rsidRPr="00DE32B9" w:rsidRDefault="00BE009F" w:rsidP="00BE009F">
      <w:pPr>
        <w:jc w:val="center"/>
        <w:rPr>
          <w:rFonts w:cs="Times New Roman"/>
          <w:b/>
          <w:u w:val="single"/>
        </w:rPr>
      </w:pPr>
      <w:bookmarkStart w:id="0" w:name="_GoBack"/>
      <w:bookmarkEnd w:id="0"/>
      <w:r w:rsidRPr="00DE32B9">
        <w:rPr>
          <w:rFonts w:cs="Times New Roman"/>
          <w:b/>
          <w:u w:val="single"/>
        </w:rPr>
        <w:t>Transparency Program</w:t>
      </w:r>
    </w:p>
    <w:p w:rsidR="00BE009F" w:rsidRPr="00DE32B9" w:rsidRDefault="00BE009F" w:rsidP="00BE009F">
      <w:pPr>
        <w:jc w:val="center"/>
        <w:rPr>
          <w:rFonts w:cs="Times New Roman"/>
          <w:b/>
          <w:u w:val="single"/>
        </w:rPr>
      </w:pPr>
      <w:r w:rsidRPr="00DE32B9">
        <w:rPr>
          <w:rFonts w:cs="Times New Roman"/>
          <w:b/>
          <w:u w:val="single"/>
        </w:rPr>
        <w:t>List of Portfolio Review Elements for Right to Information</w:t>
      </w:r>
    </w:p>
    <w:p w:rsidR="00BE009F" w:rsidRPr="00DE32B9" w:rsidRDefault="00BE009F" w:rsidP="00BE009F">
      <w:pPr>
        <w:jc w:val="center"/>
        <w:rPr>
          <w:rFonts w:cs="Times New Roman"/>
          <w:b/>
          <w:u w:val="single"/>
        </w:rPr>
      </w:pPr>
    </w:p>
    <w:p w:rsidR="006B2F35" w:rsidRPr="00DE32B9" w:rsidRDefault="006B2F35" w:rsidP="004709BA">
      <w:pPr>
        <w:jc w:val="both"/>
        <w:rPr>
          <w:rFonts w:cs="Times New Roman"/>
          <w:b/>
          <w:u w:val="single"/>
        </w:rPr>
      </w:pPr>
      <w:r w:rsidRPr="00DE32B9">
        <w:rPr>
          <w:rFonts w:cs="Times New Roman"/>
          <w:b/>
          <w:u w:val="single"/>
        </w:rPr>
        <w:t xml:space="preserve">Grant Making: </w:t>
      </w:r>
    </w:p>
    <w:p w:rsidR="006B2F35" w:rsidRPr="00DE32B9" w:rsidRDefault="004709BA" w:rsidP="004709BA">
      <w:pPr>
        <w:jc w:val="both"/>
        <w:rPr>
          <w:rFonts w:cs="Times New Roman"/>
          <w:b/>
        </w:rPr>
      </w:pPr>
      <w:r w:rsidRPr="00DE32B9">
        <w:rPr>
          <w:rFonts w:cs="Times New Roman"/>
          <w:b/>
        </w:rPr>
        <w:t>Total Amount of Funding (2009 – 2015): USD 1, 413, 126</w:t>
      </w:r>
    </w:p>
    <w:p w:rsidR="004709BA" w:rsidRPr="00DE32B9" w:rsidRDefault="004709BA" w:rsidP="00BE009F">
      <w:pPr>
        <w:jc w:val="center"/>
        <w:rPr>
          <w:rFonts w:cs="Times New Roman"/>
          <w:b/>
        </w:rPr>
      </w:pPr>
    </w:p>
    <w:tbl>
      <w:tblPr>
        <w:tblStyle w:val="TableGrid"/>
        <w:tblW w:w="13135" w:type="dxa"/>
        <w:tblLayout w:type="fixed"/>
        <w:tblLook w:val="04A0" w:firstRow="1" w:lastRow="0" w:firstColumn="1" w:lastColumn="0" w:noHBand="0" w:noVBand="1"/>
      </w:tblPr>
      <w:tblGrid>
        <w:gridCol w:w="1008"/>
        <w:gridCol w:w="1867"/>
        <w:gridCol w:w="1530"/>
        <w:gridCol w:w="1620"/>
        <w:gridCol w:w="1080"/>
        <w:gridCol w:w="1170"/>
        <w:gridCol w:w="1530"/>
        <w:gridCol w:w="3330"/>
      </w:tblGrid>
      <w:tr w:rsidR="007171D8" w:rsidRPr="00DE32B9" w:rsidTr="007171D8">
        <w:tc>
          <w:tcPr>
            <w:tcW w:w="1008" w:type="dxa"/>
            <w:vAlign w:val="center"/>
          </w:tcPr>
          <w:p w:rsidR="0031196E" w:rsidRPr="00DE32B9" w:rsidRDefault="0031196E" w:rsidP="00B83A10">
            <w:pPr>
              <w:ind w:left="-113" w:right="-175"/>
              <w:jc w:val="center"/>
              <w:rPr>
                <w:rFonts w:cs="Times New Roman"/>
                <w:b/>
                <w:bCs/>
                <w:color w:val="000000"/>
              </w:rPr>
            </w:pPr>
            <w:r w:rsidRPr="00DE32B9">
              <w:rPr>
                <w:rFonts w:cs="Times New Roman"/>
                <w:b/>
                <w:bCs/>
                <w:color w:val="000000"/>
              </w:rPr>
              <w:t>Grant Number</w:t>
            </w:r>
          </w:p>
        </w:tc>
        <w:tc>
          <w:tcPr>
            <w:tcW w:w="1867" w:type="dxa"/>
            <w:vAlign w:val="center"/>
          </w:tcPr>
          <w:p w:rsidR="0031196E" w:rsidRPr="00DE32B9" w:rsidRDefault="0031196E" w:rsidP="00B83A10">
            <w:pPr>
              <w:ind w:left="-113" w:right="-175"/>
              <w:jc w:val="center"/>
              <w:rPr>
                <w:rFonts w:cs="Times New Roman"/>
                <w:b/>
                <w:bCs/>
                <w:color w:val="000000"/>
              </w:rPr>
            </w:pPr>
            <w:r w:rsidRPr="00DE32B9">
              <w:rPr>
                <w:rFonts w:cs="Times New Roman"/>
                <w:b/>
                <w:bCs/>
                <w:color w:val="000000"/>
              </w:rPr>
              <w:t>Project Title</w:t>
            </w:r>
          </w:p>
        </w:tc>
        <w:tc>
          <w:tcPr>
            <w:tcW w:w="1530" w:type="dxa"/>
            <w:vAlign w:val="center"/>
          </w:tcPr>
          <w:p w:rsidR="0031196E" w:rsidRPr="00DE32B9" w:rsidRDefault="0031196E" w:rsidP="00B83A10">
            <w:pPr>
              <w:ind w:left="-113" w:right="-175"/>
              <w:jc w:val="center"/>
              <w:rPr>
                <w:rFonts w:cs="Times New Roman"/>
                <w:b/>
                <w:bCs/>
                <w:color w:val="000000"/>
              </w:rPr>
            </w:pPr>
            <w:r w:rsidRPr="00DE32B9">
              <w:rPr>
                <w:rFonts w:cs="Times New Roman"/>
                <w:b/>
                <w:bCs/>
                <w:color w:val="000000"/>
              </w:rPr>
              <w:t>Organization</w:t>
            </w:r>
          </w:p>
        </w:tc>
        <w:tc>
          <w:tcPr>
            <w:tcW w:w="1620" w:type="dxa"/>
            <w:vAlign w:val="center"/>
          </w:tcPr>
          <w:p w:rsidR="0031196E" w:rsidRPr="00DE32B9" w:rsidRDefault="0031196E" w:rsidP="00B83A10">
            <w:pPr>
              <w:ind w:left="-113" w:right="-175"/>
              <w:jc w:val="center"/>
              <w:rPr>
                <w:rFonts w:cs="Times New Roman"/>
                <w:b/>
                <w:bCs/>
                <w:color w:val="000000"/>
              </w:rPr>
            </w:pPr>
            <w:r w:rsidRPr="00DE32B9">
              <w:rPr>
                <w:rFonts w:cs="Times New Roman"/>
                <w:b/>
                <w:bCs/>
                <w:color w:val="000000"/>
              </w:rPr>
              <w:t>Project Location (geographical area)</w:t>
            </w:r>
          </w:p>
        </w:tc>
        <w:tc>
          <w:tcPr>
            <w:tcW w:w="1080" w:type="dxa"/>
            <w:vAlign w:val="center"/>
          </w:tcPr>
          <w:p w:rsidR="0031196E" w:rsidRPr="00DE32B9" w:rsidRDefault="0031196E" w:rsidP="00B83A10">
            <w:pPr>
              <w:ind w:left="-113" w:right="-175"/>
              <w:jc w:val="center"/>
              <w:rPr>
                <w:rFonts w:cs="Times New Roman"/>
                <w:b/>
                <w:bCs/>
                <w:color w:val="000000"/>
              </w:rPr>
            </w:pPr>
            <w:r w:rsidRPr="00DE32B9">
              <w:rPr>
                <w:rFonts w:cs="Times New Roman"/>
                <w:b/>
                <w:bCs/>
                <w:color w:val="000000"/>
              </w:rPr>
              <w:t>Amount (US$)</w:t>
            </w:r>
          </w:p>
        </w:tc>
        <w:tc>
          <w:tcPr>
            <w:tcW w:w="1170" w:type="dxa"/>
            <w:vAlign w:val="center"/>
          </w:tcPr>
          <w:p w:rsidR="0031196E" w:rsidRPr="00DE32B9" w:rsidRDefault="0031196E" w:rsidP="00B83A10">
            <w:pPr>
              <w:ind w:left="-113" w:right="-175"/>
              <w:jc w:val="center"/>
              <w:rPr>
                <w:rFonts w:cs="Times New Roman"/>
                <w:b/>
                <w:bCs/>
                <w:color w:val="000000"/>
              </w:rPr>
            </w:pPr>
            <w:r w:rsidRPr="00DE32B9">
              <w:rPr>
                <w:rFonts w:cs="Times New Roman"/>
                <w:b/>
                <w:bCs/>
                <w:color w:val="000000"/>
              </w:rPr>
              <w:t>Source of Funding</w:t>
            </w:r>
          </w:p>
        </w:tc>
        <w:tc>
          <w:tcPr>
            <w:tcW w:w="1530" w:type="dxa"/>
            <w:vAlign w:val="center"/>
          </w:tcPr>
          <w:p w:rsidR="0031196E" w:rsidRPr="00DE32B9" w:rsidRDefault="0031196E" w:rsidP="00B83A10">
            <w:pPr>
              <w:ind w:left="-113" w:right="-175"/>
              <w:jc w:val="center"/>
              <w:rPr>
                <w:rFonts w:cs="Times New Roman"/>
                <w:b/>
                <w:bCs/>
                <w:color w:val="000000"/>
              </w:rPr>
            </w:pPr>
            <w:r w:rsidRPr="00DE32B9">
              <w:rPr>
                <w:rFonts w:cs="Times New Roman"/>
                <w:b/>
                <w:bCs/>
                <w:color w:val="000000"/>
              </w:rPr>
              <w:t>Start and End Date of Project</w:t>
            </w:r>
          </w:p>
        </w:tc>
        <w:tc>
          <w:tcPr>
            <w:tcW w:w="3330" w:type="dxa"/>
            <w:vAlign w:val="center"/>
          </w:tcPr>
          <w:p w:rsidR="0031196E" w:rsidRPr="00DE32B9" w:rsidRDefault="0031196E" w:rsidP="00B83A10">
            <w:pPr>
              <w:ind w:left="-113" w:right="-175"/>
              <w:jc w:val="center"/>
              <w:rPr>
                <w:rFonts w:cs="Times New Roman"/>
                <w:b/>
                <w:bCs/>
                <w:color w:val="000000"/>
              </w:rPr>
            </w:pPr>
            <w:r w:rsidRPr="00DE32B9">
              <w:rPr>
                <w:rFonts w:cs="Times New Roman"/>
                <w:b/>
                <w:bCs/>
                <w:color w:val="000000"/>
              </w:rPr>
              <w:t>Project Purpose</w:t>
            </w: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OR2013-10884</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Strengthening Social Accountability through Effective Implementation of KP RTI Law</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Centre for Governance and Public Accountability</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K</w:t>
            </w:r>
            <w:r w:rsidR="004B0F4F">
              <w:rPr>
                <w:rFonts w:cs="Times New Roman"/>
                <w:bCs/>
                <w:color w:val="000000"/>
              </w:rPr>
              <w:t xml:space="preserve">hyber </w:t>
            </w:r>
            <w:r w:rsidRPr="00DE32B9">
              <w:rPr>
                <w:rFonts w:cs="Times New Roman"/>
                <w:bCs/>
                <w:color w:val="000000"/>
              </w:rPr>
              <w:t>P</w:t>
            </w:r>
            <w:r w:rsidR="004B0F4F">
              <w:rPr>
                <w:rFonts w:cs="Times New Roman"/>
                <w:bCs/>
                <w:color w:val="000000"/>
              </w:rPr>
              <w:t>akhtunkhwa (KP)</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66, 429</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1/1/2014 – 12/31/2014</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 xml:space="preserve">The project seeks to keep sustained engagement with government of KP for strengthening the supply side of RTI and also to build capacity of civil society and media on procedure for accessing information under the new law. </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OR2015-21157</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Strengthening RTI Regime for Open Governance in KP</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Centre for Governance and Public Accountability</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KP</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65, 446</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6/1/2015 – 5/31/2016</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To strengthen the implementation mechanisms for the KP RTI law for more open governance in the province</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OR2011-33923</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 xml:space="preserve">Building of FOSI partners </w:t>
            </w:r>
            <w:r w:rsidR="00B83A10" w:rsidRPr="00DE32B9">
              <w:rPr>
                <w:rFonts w:cs="Times New Roman"/>
                <w:bCs/>
                <w:color w:val="000000"/>
              </w:rPr>
              <w:t>working on Right to Information</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Centre for Peace and Development Initiatives</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Islamabad</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5, 848</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 xml:space="preserve">10/17/2011 – 11/25/2011 </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2 day capacity building workshop to create a critical mass of RTI practitioners who can advance the agenda of transparency and accountability in governance processes</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OR2012-</w:t>
            </w:r>
            <w:r w:rsidRPr="00DE32B9">
              <w:rPr>
                <w:rFonts w:cs="Times New Roman"/>
                <w:bCs/>
                <w:color w:val="000000"/>
              </w:rPr>
              <w:lastRenderedPageBreak/>
              <w:t>37745</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lastRenderedPageBreak/>
              <w:t xml:space="preserve">Strengthening RTI </w:t>
            </w:r>
            <w:r w:rsidRPr="00DE32B9">
              <w:rPr>
                <w:rFonts w:cs="Times New Roman"/>
                <w:bCs/>
                <w:color w:val="000000"/>
              </w:rPr>
              <w:lastRenderedPageBreak/>
              <w:t>Movement by Building National RTI Coalition</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lastRenderedPageBreak/>
              <w:t xml:space="preserve">Centre for </w:t>
            </w:r>
            <w:r w:rsidRPr="00DE32B9">
              <w:rPr>
                <w:rFonts w:cs="Times New Roman"/>
                <w:bCs/>
                <w:color w:val="000000"/>
              </w:rPr>
              <w:lastRenderedPageBreak/>
              <w:t>Peace and Development Initiatives</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lastRenderedPageBreak/>
              <w:t>National</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29, 266</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 xml:space="preserve">12/1/2012 – </w:t>
            </w:r>
            <w:r w:rsidRPr="00DE32B9">
              <w:rPr>
                <w:rFonts w:cs="Times New Roman"/>
                <w:bCs/>
                <w:color w:val="000000"/>
              </w:rPr>
              <w:lastRenderedPageBreak/>
              <w:t>7/31/2013</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lastRenderedPageBreak/>
              <w:t xml:space="preserve">The overall goal of the project is to </w:t>
            </w:r>
            <w:r w:rsidRPr="00DE32B9">
              <w:rPr>
                <w:rFonts w:cs="Times New Roman"/>
                <w:bCs/>
                <w:color w:val="000000"/>
              </w:rPr>
              <w:lastRenderedPageBreak/>
              <w:t>create demand for enactment of right to information laws according to international best practices of right to information legislation. This will be achieved through the formation of a RTI Coalition, liaison with media, submitting information requests to different government departments, and national and provincial level conferences on RTI.</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lastRenderedPageBreak/>
              <w:t>OR2013-10885</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Strengthening RTI movement through Coalition on Right to Information II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Centre for Peace and Development Initiatives</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National</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61, 319</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1/1/2014 – 12/31/2014</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To create a society wherein information flows freely from public and private bodies for public good. Medium term goal is sensitized stakeholders including civil society, journalists, public representatives and policy makers on issues of RTI</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OR2015-21159</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Strengthening RTI Movement through Coalition on RTI 2015-16</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Centre for Peace and Development Initiatives</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National</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64, 445</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6/1/2015 – 5/31/2016</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 xml:space="preserve">To create a society wherein information flows freely from public and private bodies for public good. </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 xml:space="preserve">OR2015-21046 </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Promoting Public Accountability through RTI in Pakistan 2015 -16</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Centre for Peace and Development Initiatives</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Punjab</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92, 404</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7/1/2015 – 6/30/2016</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The main objective of the project is to produce and strengthen a cadre of RTI activists at the district level</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OR2012-36792</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Promoting Public Accountability through Right to Information in Pakistan</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Centre for Peace and Development Initiatives</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 xml:space="preserve">Punjab </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84, 681</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7/1/2012 – 6/30/2013</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 xml:space="preserve">To promote public accountability through RTI laws in Pakistan by mainstreaming the laws in national and provincial policy discourse and strengthening civil society capacity </w:t>
            </w:r>
            <w:r w:rsidRPr="00DE32B9">
              <w:rPr>
                <w:rFonts w:cs="Times New Roman"/>
                <w:bCs/>
                <w:color w:val="000000"/>
              </w:rPr>
              <w:lastRenderedPageBreak/>
              <w:t>to use the law</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lastRenderedPageBreak/>
              <w:t>OR2013-06397</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Promoting Public Accountability through Right to Information in Pakistan II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Centre for Peace and Development Initiatives</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 xml:space="preserve">Punjab </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96, 620</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7/1/2013 – 6/30/2014</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The main objective of the project is to produce and strengthen a cadre of RTI activists at the district level</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OR2014-13558</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Promoting Public Accountability through Right to Information in Pakistan III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Centre for Peace and Development Initiatives</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Punjab and KP</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82, 365</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7/1/2014 – 6/30/2015</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The main objective of the project is to produce and strengthen a cadre of RTI activists at the district level</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OR2010-31276</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Promoting Public Accountability through Right to Information in Pakistan</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 xml:space="preserve">Centre for Peace and Development Initiatives </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Punjab</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89, 337</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11/1/2010 – 10/31/2011</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 xml:space="preserve">To promote public accountability through right to information in Pakistan though awareness raising in the </w:t>
            </w:r>
            <w:proofErr w:type="spellStart"/>
            <w:r w:rsidRPr="00DE32B9">
              <w:rPr>
                <w:rFonts w:cs="Times New Roman"/>
                <w:bCs/>
                <w:color w:val="000000"/>
              </w:rPr>
              <w:t>Jhang</w:t>
            </w:r>
            <w:proofErr w:type="spellEnd"/>
            <w:r w:rsidRPr="00DE32B9">
              <w:rPr>
                <w:rFonts w:cs="Times New Roman"/>
                <w:bCs/>
                <w:color w:val="000000"/>
              </w:rPr>
              <w:t xml:space="preserve"> and Rawalpindi districts</w:t>
            </w:r>
          </w:p>
          <w:p w:rsidR="007171D8" w:rsidRPr="00DE32B9" w:rsidRDefault="007171D8" w:rsidP="00B83A10">
            <w:pPr>
              <w:ind w:left="-113"/>
              <w:jc w:val="center"/>
              <w:rPr>
                <w:rFonts w:cs="Times New Roman"/>
                <w:bCs/>
                <w:color w:val="000000"/>
              </w:rPr>
            </w:pPr>
          </w:p>
        </w:tc>
      </w:tr>
      <w:tr w:rsidR="007171D8" w:rsidRPr="00DE32B9" w:rsidTr="007171D8">
        <w:trPr>
          <w:trHeight w:val="1952"/>
        </w:trPr>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OR2011-33831</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Participation of CCRI to the Right to Information Regional Conference in Pakistan</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Citizen’s Campaign for Right to Information</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National</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1, 200</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HRI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11/15/2011 – 12/15/2011</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To support CCRI's participation in the RTI regional conference in Pakistan</w:t>
            </w: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OR2010-31278</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Cultivating Demand and Capacity for Transparency</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Consumer Rights Commission of Pakistan</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National</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95, 978</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11/1/2010 – 10/31/2011</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The initiative aimed to cultivate demand for FOI reforms by engaging public representatives and parliamentarians, and initiating advocacy with media and civil society</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OR2011-34048</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 xml:space="preserve">Cultivating Demand and Capacity for </w:t>
            </w:r>
            <w:r w:rsidRPr="00DE32B9">
              <w:rPr>
                <w:rFonts w:cs="Times New Roman"/>
                <w:bCs/>
                <w:color w:val="000000"/>
              </w:rPr>
              <w:lastRenderedPageBreak/>
              <w:t>Transparency</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lastRenderedPageBreak/>
              <w:t xml:space="preserve">Consumer Rights </w:t>
            </w:r>
            <w:r w:rsidRPr="00DE32B9">
              <w:rPr>
                <w:rFonts w:cs="Times New Roman"/>
                <w:bCs/>
                <w:color w:val="000000"/>
              </w:rPr>
              <w:lastRenderedPageBreak/>
              <w:t>Commission of Pakistan</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lastRenderedPageBreak/>
              <w:t>National</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96, 997</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11/1/2011 – 10/31/2012</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 xml:space="preserve">To increase transparency and accountability in public offices by </w:t>
            </w:r>
            <w:r w:rsidRPr="00DE32B9">
              <w:rPr>
                <w:rFonts w:cs="Times New Roman"/>
                <w:bCs/>
                <w:color w:val="000000"/>
              </w:rPr>
              <w:lastRenderedPageBreak/>
              <w:t>developing capacity of civil society organizations to utilize right to information laws and developing the capacity of government units to respond appropriately to RTI requests</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lastRenderedPageBreak/>
              <w:t>OR2009-26338</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Promoting Freedom of Information and Transparency through Procedural Activism</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 xml:space="preserve">Consumer Rights Commission of Pakistan </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National</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36, 891</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8/1/2009 – 2/1/2010</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The project followed the discourse of procedural activism to generate effective demand for operationalization of the FOI laws.</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OR2010-31275</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 xml:space="preserve">The Right to Information </w:t>
            </w:r>
            <w:proofErr w:type="spellStart"/>
            <w:r w:rsidRPr="00DE32B9">
              <w:rPr>
                <w:rFonts w:cs="Times New Roman"/>
                <w:bCs/>
                <w:color w:val="000000"/>
              </w:rPr>
              <w:t>Balochistan</w:t>
            </w:r>
            <w:proofErr w:type="spellEnd"/>
            <w:r w:rsidRPr="00DE32B9">
              <w:rPr>
                <w:rFonts w:cs="Times New Roman"/>
                <w:bCs/>
                <w:color w:val="000000"/>
              </w:rPr>
              <w:t xml:space="preserve"> Project</w:t>
            </w:r>
          </w:p>
        </w:tc>
        <w:tc>
          <w:tcPr>
            <w:tcW w:w="1530" w:type="dxa"/>
            <w:vAlign w:val="center"/>
          </w:tcPr>
          <w:p w:rsidR="0031196E" w:rsidRPr="00DE32B9" w:rsidRDefault="0031196E" w:rsidP="00B83A10">
            <w:pPr>
              <w:ind w:left="-113"/>
              <w:jc w:val="center"/>
              <w:rPr>
                <w:rFonts w:cs="Times New Roman"/>
                <w:bCs/>
                <w:color w:val="000000"/>
              </w:rPr>
            </w:pPr>
            <w:proofErr w:type="spellStart"/>
            <w:r w:rsidRPr="00DE32B9">
              <w:rPr>
                <w:rFonts w:cs="Times New Roman"/>
                <w:bCs/>
                <w:color w:val="000000"/>
              </w:rPr>
              <w:t>Individualland</w:t>
            </w:r>
            <w:proofErr w:type="spellEnd"/>
          </w:p>
        </w:tc>
        <w:tc>
          <w:tcPr>
            <w:tcW w:w="1620" w:type="dxa"/>
            <w:vAlign w:val="center"/>
          </w:tcPr>
          <w:p w:rsidR="0031196E" w:rsidRPr="00DE32B9" w:rsidRDefault="0031196E" w:rsidP="00B83A10">
            <w:pPr>
              <w:ind w:left="-113"/>
              <w:jc w:val="center"/>
              <w:rPr>
                <w:rFonts w:cs="Times New Roman"/>
                <w:bCs/>
                <w:color w:val="000000"/>
              </w:rPr>
            </w:pPr>
            <w:proofErr w:type="spellStart"/>
            <w:r w:rsidRPr="00DE32B9">
              <w:rPr>
                <w:rFonts w:cs="Times New Roman"/>
                <w:bCs/>
                <w:color w:val="000000"/>
              </w:rPr>
              <w:t>Balochistan</w:t>
            </w:r>
            <w:proofErr w:type="spellEnd"/>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93, 900</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11/1/2010 – 10/1/ 2011</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To assist the local civil society organizations and journalists to make use of the Freedom of Information bill to ensure a greater level of transparency in the government</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OR2009-25218</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Freedom of Information through Radio</w:t>
            </w:r>
          </w:p>
        </w:tc>
        <w:tc>
          <w:tcPr>
            <w:tcW w:w="1530" w:type="dxa"/>
            <w:vAlign w:val="center"/>
          </w:tcPr>
          <w:p w:rsidR="0031196E" w:rsidRPr="00DE32B9" w:rsidRDefault="0031196E" w:rsidP="00B83A10">
            <w:pPr>
              <w:ind w:left="-113"/>
              <w:jc w:val="center"/>
              <w:rPr>
                <w:rFonts w:cs="Times New Roman"/>
                <w:bCs/>
                <w:color w:val="000000"/>
              </w:rPr>
            </w:pPr>
            <w:proofErr w:type="spellStart"/>
            <w:r w:rsidRPr="00DE32B9">
              <w:rPr>
                <w:rFonts w:cs="Times New Roman"/>
                <w:bCs/>
                <w:color w:val="000000"/>
              </w:rPr>
              <w:t>Individualland</w:t>
            </w:r>
            <w:proofErr w:type="spellEnd"/>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National</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41, 000</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1/1/2009 -7/1/2009</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To promote public awareness of Freedom of Information laws in Pakistan through radio shows</w:t>
            </w: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OR2010-30104</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Public Awareness about Freedom of Information through TV</w:t>
            </w:r>
          </w:p>
        </w:tc>
        <w:tc>
          <w:tcPr>
            <w:tcW w:w="1530" w:type="dxa"/>
            <w:vAlign w:val="center"/>
          </w:tcPr>
          <w:p w:rsidR="0031196E" w:rsidRPr="00DE32B9" w:rsidRDefault="0031196E" w:rsidP="00B83A10">
            <w:pPr>
              <w:ind w:left="-113"/>
              <w:jc w:val="center"/>
              <w:rPr>
                <w:rFonts w:cs="Times New Roman"/>
                <w:bCs/>
                <w:color w:val="000000"/>
              </w:rPr>
            </w:pPr>
            <w:proofErr w:type="spellStart"/>
            <w:r w:rsidRPr="00DE32B9">
              <w:rPr>
                <w:rFonts w:cs="Times New Roman"/>
                <w:bCs/>
                <w:color w:val="000000"/>
              </w:rPr>
              <w:t>Individualland</w:t>
            </w:r>
            <w:proofErr w:type="spellEnd"/>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National</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86, 000</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10/1/2010 – 3/31/2011</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To create public awareness about Freedom of Information through the use of TV spots</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OR2011-33924</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Promotion of Article 19 A of the Constitution of the Islamic Republic of Pakistan</w:t>
            </w:r>
          </w:p>
        </w:tc>
        <w:tc>
          <w:tcPr>
            <w:tcW w:w="1530" w:type="dxa"/>
            <w:vAlign w:val="center"/>
          </w:tcPr>
          <w:p w:rsidR="0031196E" w:rsidRPr="00DE32B9" w:rsidRDefault="0031196E" w:rsidP="00B83A10">
            <w:pPr>
              <w:ind w:left="-113"/>
              <w:jc w:val="center"/>
              <w:rPr>
                <w:rFonts w:cs="Times New Roman"/>
                <w:bCs/>
                <w:color w:val="000000"/>
              </w:rPr>
            </w:pPr>
            <w:proofErr w:type="spellStart"/>
            <w:r w:rsidRPr="00DE32B9">
              <w:rPr>
                <w:rFonts w:cs="Times New Roman"/>
                <w:bCs/>
                <w:color w:val="000000"/>
              </w:rPr>
              <w:t>Shehri</w:t>
            </w:r>
            <w:proofErr w:type="spellEnd"/>
            <w:r w:rsidRPr="00DE32B9">
              <w:rPr>
                <w:rFonts w:cs="Times New Roman"/>
                <w:bCs/>
                <w:color w:val="000000"/>
              </w:rPr>
              <w:t xml:space="preserve"> – Citizens for a Better Environment</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Sindh</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63, 000</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10/1/2011 – 10/1/2012</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To reinforce and strengthen the freedom of information as defined under the article 19 A of the constitution through advocacy, awareness creation among the legal and media fraternities and civil society</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lastRenderedPageBreak/>
              <w:t>OR2012-37748</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Promotion of Article 19 A of the Constitution of the Islamic Republic of Pakistan</w:t>
            </w:r>
          </w:p>
        </w:tc>
        <w:tc>
          <w:tcPr>
            <w:tcW w:w="1530" w:type="dxa"/>
            <w:vAlign w:val="center"/>
          </w:tcPr>
          <w:p w:rsidR="0031196E" w:rsidRPr="00DE32B9" w:rsidRDefault="0031196E" w:rsidP="00B83A10">
            <w:pPr>
              <w:ind w:left="-113"/>
              <w:jc w:val="center"/>
              <w:rPr>
                <w:rFonts w:cs="Times New Roman"/>
                <w:bCs/>
                <w:color w:val="000000"/>
              </w:rPr>
            </w:pPr>
            <w:proofErr w:type="spellStart"/>
            <w:r w:rsidRPr="00DE32B9">
              <w:rPr>
                <w:rFonts w:cs="Times New Roman"/>
                <w:bCs/>
                <w:color w:val="000000"/>
              </w:rPr>
              <w:t>Shehri</w:t>
            </w:r>
            <w:proofErr w:type="spellEnd"/>
            <w:r w:rsidRPr="00DE32B9">
              <w:rPr>
                <w:rFonts w:cs="Times New Roman"/>
                <w:bCs/>
                <w:color w:val="000000"/>
              </w:rPr>
              <w:t xml:space="preserve"> – Citizens for a Better Environment</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Sindh</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65, 000</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12/1/2012 – 11/30/2013</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To underscore the importance of FOI, to create public awareness of what access to information can do and connect it to citizen’s daily lives, advocacy for making the law more effective in ensuring complete and timely response to requests</w:t>
            </w:r>
          </w:p>
          <w:p w:rsidR="007171D8" w:rsidRPr="00DE32B9" w:rsidRDefault="007171D8" w:rsidP="00B83A10">
            <w:pPr>
              <w:ind w:left="-113"/>
              <w:jc w:val="center"/>
              <w:rPr>
                <w:rFonts w:cs="Times New Roman"/>
                <w:bCs/>
                <w:color w:val="000000"/>
              </w:rPr>
            </w:pP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OR2013-11997</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Promotion of Article 19 A of the Constitution of the Islamic Republic of Pakistan through FOI Helpdesk and Tabulation of Data</w:t>
            </w:r>
          </w:p>
        </w:tc>
        <w:tc>
          <w:tcPr>
            <w:tcW w:w="1530" w:type="dxa"/>
            <w:vAlign w:val="center"/>
          </w:tcPr>
          <w:p w:rsidR="0031196E" w:rsidRPr="00DE32B9" w:rsidRDefault="0031196E" w:rsidP="00B83A10">
            <w:pPr>
              <w:ind w:left="-113"/>
              <w:jc w:val="center"/>
              <w:rPr>
                <w:rFonts w:cs="Times New Roman"/>
                <w:bCs/>
                <w:color w:val="000000"/>
              </w:rPr>
            </w:pPr>
            <w:proofErr w:type="spellStart"/>
            <w:r w:rsidRPr="00DE32B9">
              <w:rPr>
                <w:rFonts w:cs="Times New Roman"/>
                <w:bCs/>
                <w:color w:val="000000"/>
              </w:rPr>
              <w:t>Shehri</w:t>
            </w:r>
            <w:proofErr w:type="spellEnd"/>
            <w:r w:rsidRPr="00DE32B9">
              <w:rPr>
                <w:rFonts w:cs="Times New Roman"/>
                <w:bCs/>
                <w:color w:val="000000"/>
              </w:rPr>
              <w:t xml:space="preserve"> – Citizens for a Better Environment</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Sindh</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25, 000</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1/1/2014 – 6/30/2014</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To publicize the importance of RTI by creating public awareness and assisting people in filing of requests through helpdesk</w:t>
            </w:r>
          </w:p>
        </w:tc>
      </w:tr>
      <w:tr w:rsidR="007171D8" w:rsidRPr="00DE32B9" w:rsidTr="007171D8">
        <w:tc>
          <w:tcPr>
            <w:tcW w:w="1008"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OR2014-13564</w:t>
            </w:r>
          </w:p>
        </w:tc>
        <w:tc>
          <w:tcPr>
            <w:tcW w:w="1867"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Promotion of Article 19 A of the Constitution of the Islamic Republic of Pakistan</w:t>
            </w:r>
          </w:p>
        </w:tc>
        <w:tc>
          <w:tcPr>
            <w:tcW w:w="1530" w:type="dxa"/>
            <w:vAlign w:val="center"/>
          </w:tcPr>
          <w:p w:rsidR="0031196E" w:rsidRPr="00DE32B9" w:rsidRDefault="0031196E" w:rsidP="00B83A10">
            <w:pPr>
              <w:ind w:left="-113"/>
              <w:jc w:val="center"/>
              <w:rPr>
                <w:rFonts w:cs="Times New Roman"/>
                <w:bCs/>
                <w:color w:val="000000"/>
              </w:rPr>
            </w:pPr>
            <w:proofErr w:type="spellStart"/>
            <w:r w:rsidRPr="00DE32B9">
              <w:rPr>
                <w:rFonts w:cs="Times New Roman"/>
                <w:bCs/>
                <w:color w:val="000000"/>
              </w:rPr>
              <w:t>Shehri</w:t>
            </w:r>
            <w:proofErr w:type="spellEnd"/>
            <w:r w:rsidRPr="00DE32B9">
              <w:rPr>
                <w:rFonts w:cs="Times New Roman"/>
                <w:bCs/>
                <w:color w:val="000000"/>
              </w:rPr>
              <w:t xml:space="preserve"> – Citizens for a Better Environment</w:t>
            </w:r>
          </w:p>
        </w:tc>
        <w:tc>
          <w:tcPr>
            <w:tcW w:w="162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Sindh</w:t>
            </w:r>
          </w:p>
        </w:tc>
        <w:tc>
          <w:tcPr>
            <w:tcW w:w="108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70, 000</w:t>
            </w:r>
          </w:p>
        </w:tc>
        <w:tc>
          <w:tcPr>
            <w:tcW w:w="117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FOSI</w:t>
            </w:r>
          </w:p>
        </w:tc>
        <w:tc>
          <w:tcPr>
            <w:tcW w:w="15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5/1/2014 – 4/30/2015</w:t>
            </w:r>
          </w:p>
        </w:tc>
        <w:tc>
          <w:tcPr>
            <w:tcW w:w="3330" w:type="dxa"/>
            <w:vAlign w:val="center"/>
          </w:tcPr>
          <w:p w:rsidR="0031196E" w:rsidRPr="00DE32B9" w:rsidRDefault="0031196E" w:rsidP="00B83A10">
            <w:pPr>
              <w:ind w:left="-113"/>
              <w:jc w:val="center"/>
              <w:rPr>
                <w:rFonts w:cs="Times New Roman"/>
                <w:bCs/>
                <w:color w:val="000000"/>
              </w:rPr>
            </w:pPr>
            <w:r w:rsidRPr="00DE32B9">
              <w:rPr>
                <w:rFonts w:cs="Times New Roman"/>
                <w:bCs/>
                <w:color w:val="000000"/>
              </w:rPr>
              <w:t xml:space="preserve">To interact with other civil society organizations to create a Sindh based coalition to educate and facilitate filing of RTI requests assisted by </w:t>
            </w:r>
            <w:proofErr w:type="spellStart"/>
            <w:r w:rsidRPr="00DE32B9">
              <w:rPr>
                <w:rFonts w:cs="Times New Roman"/>
                <w:bCs/>
                <w:color w:val="000000"/>
              </w:rPr>
              <w:t>Shehri’s</w:t>
            </w:r>
            <w:proofErr w:type="spellEnd"/>
            <w:r w:rsidRPr="00DE32B9">
              <w:rPr>
                <w:rFonts w:cs="Times New Roman"/>
                <w:bCs/>
                <w:color w:val="000000"/>
              </w:rPr>
              <w:t xml:space="preserve"> helpdesk, would also act as a pressure group to interact with legislatures to bring about improvement to the Sindh RTI law</w:t>
            </w:r>
          </w:p>
          <w:p w:rsidR="007171D8" w:rsidRPr="00DE32B9" w:rsidRDefault="007171D8" w:rsidP="00B83A10">
            <w:pPr>
              <w:ind w:left="-113"/>
              <w:jc w:val="center"/>
              <w:rPr>
                <w:rFonts w:cs="Times New Roman"/>
                <w:bCs/>
                <w:color w:val="000000"/>
              </w:rPr>
            </w:pPr>
          </w:p>
        </w:tc>
      </w:tr>
    </w:tbl>
    <w:p w:rsidR="006B2F35" w:rsidRPr="00DE32B9" w:rsidRDefault="006B2F35" w:rsidP="006B2F35">
      <w:pPr>
        <w:jc w:val="both"/>
        <w:rPr>
          <w:rFonts w:cs="Times New Roman"/>
          <w:b/>
        </w:rPr>
      </w:pPr>
    </w:p>
    <w:p w:rsidR="006B2F35" w:rsidRPr="00DE32B9" w:rsidRDefault="006B2F35" w:rsidP="006B2F35">
      <w:pPr>
        <w:jc w:val="both"/>
        <w:rPr>
          <w:rFonts w:cs="Times New Roman"/>
          <w:b/>
          <w:i/>
        </w:rPr>
      </w:pPr>
    </w:p>
    <w:p w:rsidR="006B2F35" w:rsidRPr="00DE32B9" w:rsidRDefault="006B2F35" w:rsidP="006B2F35">
      <w:pPr>
        <w:jc w:val="both"/>
        <w:rPr>
          <w:rFonts w:cs="Times New Roman"/>
          <w:b/>
          <w:i/>
          <w:u w:val="single"/>
        </w:rPr>
      </w:pPr>
      <w:r w:rsidRPr="00DE32B9">
        <w:rPr>
          <w:rFonts w:cs="Times New Roman"/>
          <w:b/>
          <w:i/>
        </w:rPr>
        <w:t xml:space="preserve">Note: Various tools, such as policy/public advocacy and strategic litigation have been used by the grantees under these grants and these elements will be described in more detail in the main portfolio review document.  </w:t>
      </w:r>
    </w:p>
    <w:p w:rsidR="006B2F35" w:rsidRPr="00DE32B9" w:rsidRDefault="006B2F35" w:rsidP="006B2F35">
      <w:pPr>
        <w:jc w:val="both"/>
        <w:rPr>
          <w:rFonts w:cs="Times New Roman"/>
          <w:b/>
          <w:u w:val="single"/>
        </w:rPr>
      </w:pPr>
      <w:r w:rsidRPr="00DE32B9">
        <w:rPr>
          <w:rFonts w:cs="Times New Roman"/>
          <w:b/>
          <w:u w:val="single"/>
        </w:rPr>
        <w:t xml:space="preserve">Coalition Building: </w:t>
      </w:r>
    </w:p>
    <w:p w:rsidR="006B2F35" w:rsidRPr="00DE32B9" w:rsidRDefault="00AC0E98" w:rsidP="006B2F35">
      <w:pPr>
        <w:jc w:val="both"/>
        <w:rPr>
          <w:rFonts w:cs="Times New Roman"/>
        </w:rPr>
      </w:pPr>
      <w:r w:rsidRPr="00DE32B9">
        <w:rPr>
          <w:rFonts w:cs="Times New Roman"/>
        </w:rPr>
        <w:lastRenderedPageBreak/>
        <w:t>OSF Pakistan has brought all actors working on RTI together under an RTI coalition which works on creating demand for enactment of RTI laws according to international best practices of RTI legislation as well as providing a platform to civil society groups for collective efforts for implementation of RTI laws and knowledge sharing.</w:t>
      </w:r>
    </w:p>
    <w:p w:rsidR="000F3CA2" w:rsidRPr="00DE32B9" w:rsidRDefault="006B2F35" w:rsidP="006B2F35">
      <w:pPr>
        <w:jc w:val="both"/>
        <w:rPr>
          <w:rFonts w:cs="Times New Roman"/>
          <w:b/>
          <w:u w:val="single"/>
        </w:rPr>
      </w:pPr>
      <w:r w:rsidRPr="00DE32B9">
        <w:rPr>
          <w:rFonts w:cs="Times New Roman"/>
          <w:b/>
          <w:u w:val="single"/>
        </w:rPr>
        <w:t>Public Advocacy</w:t>
      </w:r>
      <w:r w:rsidR="000F3CA2" w:rsidRPr="00DE32B9">
        <w:rPr>
          <w:rFonts w:cs="Times New Roman"/>
          <w:b/>
          <w:u w:val="single"/>
        </w:rPr>
        <w:t>:</w:t>
      </w:r>
    </w:p>
    <w:p w:rsidR="006B2F35" w:rsidRPr="00DE32B9" w:rsidRDefault="000F3CA2" w:rsidP="006B2F35">
      <w:pPr>
        <w:jc w:val="both"/>
        <w:rPr>
          <w:rFonts w:cs="Times New Roman"/>
        </w:rPr>
      </w:pPr>
      <w:r w:rsidRPr="00DE32B9">
        <w:rPr>
          <w:rFonts w:cs="Times New Roman"/>
        </w:rPr>
        <w:t>Advocacy work</w:t>
      </w:r>
      <w:r w:rsidR="006B2F35" w:rsidRPr="00DE32B9">
        <w:rPr>
          <w:rFonts w:cs="Times New Roman"/>
        </w:rPr>
        <w:t xml:space="preserve"> with Government o</w:t>
      </w:r>
      <w:r w:rsidRPr="00DE32B9">
        <w:rPr>
          <w:rFonts w:cs="Times New Roman"/>
        </w:rPr>
        <w:t xml:space="preserve">f Khyber Pakhtunkhwa and Punjab, particularly the Information Commissions on the implementation of the subnational RTI laws. </w:t>
      </w:r>
      <w:r w:rsidR="006B2F35" w:rsidRPr="00DE32B9">
        <w:rPr>
          <w:rFonts w:cs="Times New Roman"/>
        </w:rPr>
        <w:t xml:space="preserve"> </w:t>
      </w:r>
    </w:p>
    <w:p w:rsidR="006B2F35" w:rsidRPr="007F73DE" w:rsidRDefault="006B2F35" w:rsidP="006B2F35">
      <w:pPr>
        <w:jc w:val="both"/>
        <w:rPr>
          <w:rFonts w:asciiTheme="majorHAnsi" w:hAnsiTheme="majorHAnsi"/>
          <w:sz w:val="24"/>
          <w:szCs w:val="24"/>
        </w:rPr>
      </w:pPr>
    </w:p>
    <w:sectPr w:rsidR="006B2F35" w:rsidRPr="007F73DE" w:rsidSect="007171D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09F"/>
    <w:rsid w:val="0007237A"/>
    <w:rsid w:val="00080FED"/>
    <w:rsid w:val="000D7BDC"/>
    <w:rsid w:val="000F3373"/>
    <w:rsid w:val="000F3CA2"/>
    <w:rsid w:val="000F5DF8"/>
    <w:rsid w:val="00131148"/>
    <w:rsid w:val="00137EFE"/>
    <w:rsid w:val="00161247"/>
    <w:rsid w:val="0017532C"/>
    <w:rsid w:val="001A5B1F"/>
    <w:rsid w:val="0029778A"/>
    <w:rsid w:val="002A29BD"/>
    <w:rsid w:val="002C3449"/>
    <w:rsid w:val="002D0AE0"/>
    <w:rsid w:val="002F3D23"/>
    <w:rsid w:val="0031196E"/>
    <w:rsid w:val="00316AE3"/>
    <w:rsid w:val="003A06C0"/>
    <w:rsid w:val="00415E66"/>
    <w:rsid w:val="004709BA"/>
    <w:rsid w:val="004917BD"/>
    <w:rsid w:val="004B0F4F"/>
    <w:rsid w:val="00517554"/>
    <w:rsid w:val="00521D4A"/>
    <w:rsid w:val="00542E6A"/>
    <w:rsid w:val="00572641"/>
    <w:rsid w:val="005736B5"/>
    <w:rsid w:val="005C5332"/>
    <w:rsid w:val="005E6E65"/>
    <w:rsid w:val="006552E7"/>
    <w:rsid w:val="00663920"/>
    <w:rsid w:val="00667F97"/>
    <w:rsid w:val="006B2F35"/>
    <w:rsid w:val="006E7183"/>
    <w:rsid w:val="007171D8"/>
    <w:rsid w:val="00735332"/>
    <w:rsid w:val="007E5961"/>
    <w:rsid w:val="007F6B34"/>
    <w:rsid w:val="007F73DE"/>
    <w:rsid w:val="008001D6"/>
    <w:rsid w:val="00804670"/>
    <w:rsid w:val="00810E0E"/>
    <w:rsid w:val="00852EC3"/>
    <w:rsid w:val="00951550"/>
    <w:rsid w:val="00972E60"/>
    <w:rsid w:val="009767D5"/>
    <w:rsid w:val="009B56A9"/>
    <w:rsid w:val="00A06E6C"/>
    <w:rsid w:val="00A15E75"/>
    <w:rsid w:val="00A30DFE"/>
    <w:rsid w:val="00A67E8C"/>
    <w:rsid w:val="00AC0E98"/>
    <w:rsid w:val="00AD4BC0"/>
    <w:rsid w:val="00AD5A0D"/>
    <w:rsid w:val="00B1630A"/>
    <w:rsid w:val="00B83A10"/>
    <w:rsid w:val="00B847B0"/>
    <w:rsid w:val="00BB4964"/>
    <w:rsid w:val="00BC6DDB"/>
    <w:rsid w:val="00BE009F"/>
    <w:rsid w:val="00BE19A2"/>
    <w:rsid w:val="00C037DB"/>
    <w:rsid w:val="00C26EF0"/>
    <w:rsid w:val="00C86CF0"/>
    <w:rsid w:val="00CC36EC"/>
    <w:rsid w:val="00CE09B5"/>
    <w:rsid w:val="00D03191"/>
    <w:rsid w:val="00D40FEB"/>
    <w:rsid w:val="00D75096"/>
    <w:rsid w:val="00D80380"/>
    <w:rsid w:val="00D9053F"/>
    <w:rsid w:val="00DB4A1B"/>
    <w:rsid w:val="00DE32B9"/>
    <w:rsid w:val="00E22AAF"/>
    <w:rsid w:val="00E359FB"/>
    <w:rsid w:val="00E36474"/>
    <w:rsid w:val="00E4465E"/>
    <w:rsid w:val="00E911B5"/>
    <w:rsid w:val="00F350A7"/>
    <w:rsid w:val="00F54BBE"/>
    <w:rsid w:val="00F63A9D"/>
    <w:rsid w:val="00FA02A9"/>
    <w:rsid w:val="00FB2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E0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09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9B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E0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09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9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522330">
      <w:bodyDiv w:val="1"/>
      <w:marLeft w:val="0"/>
      <w:marRight w:val="0"/>
      <w:marTop w:val="0"/>
      <w:marBottom w:val="0"/>
      <w:divBdr>
        <w:top w:val="none" w:sz="0" w:space="0" w:color="auto"/>
        <w:left w:val="none" w:sz="0" w:space="0" w:color="auto"/>
        <w:bottom w:val="none" w:sz="0" w:space="0" w:color="auto"/>
        <w:right w:val="none" w:sz="0" w:space="0" w:color="auto"/>
      </w:divBdr>
    </w:div>
    <w:div w:id="1501114006">
      <w:bodyDiv w:val="1"/>
      <w:marLeft w:val="0"/>
      <w:marRight w:val="0"/>
      <w:marTop w:val="0"/>
      <w:marBottom w:val="0"/>
      <w:divBdr>
        <w:top w:val="none" w:sz="0" w:space="0" w:color="auto"/>
        <w:left w:val="none" w:sz="0" w:space="0" w:color="auto"/>
        <w:bottom w:val="none" w:sz="0" w:space="0" w:color="auto"/>
        <w:right w:val="none" w:sz="0" w:space="0" w:color="auto"/>
      </w:divBdr>
      <w:divsChild>
        <w:div w:id="1037393485">
          <w:marLeft w:val="0"/>
          <w:marRight w:val="0"/>
          <w:marTop w:val="0"/>
          <w:marBottom w:val="0"/>
          <w:divBdr>
            <w:top w:val="none" w:sz="0" w:space="0" w:color="auto"/>
            <w:left w:val="none" w:sz="0" w:space="0" w:color="auto"/>
            <w:bottom w:val="none" w:sz="0" w:space="0" w:color="auto"/>
            <w:right w:val="none" w:sz="0" w:space="0" w:color="auto"/>
          </w:divBdr>
          <w:divsChild>
            <w:div w:id="9724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5ED0A-E15E-433E-8286-82657B6B9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1257</Words>
  <Characters>7165</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8406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Daphne Panayotatos</cp:lastModifiedBy>
  <cp:revision>2</cp:revision>
  <cp:lastPrinted>2015-09-04T05:46:00Z</cp:lastPrinted>
  <dcterms:created xsi:type="dcterms:W3CDTF">2015-09-08T14:07:00Z</dcterms:created>
  <dcterms:modified xsi:type="dcterms:W3CDTF">2015-09-08T14:07:00Z</dcterms:modified>
</cp:coreProperties>
</file>